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予以</w:t>
      </w:r>
      <w:r>
        <w:rPr>
          <w:rFonts w:hint="eastAsia" w:ascii="仿宋_GB2312" w:hAnsi="仿宋_GB2312" w:eastAsia="仿宋_GB2312" w:cs="仿宋_GB2312"/>
          <w:sz w:val="44"/>
          <w:szCs w:val="44"/>
        </w:rPr>
        <w:t>认定工伤人员名单</w:t>
      </w:r>
    </w:p>
    <w:tbl>
      <w:tblPr>
        <w:tblStyle w:val="5"/>
        <w:tblpPr w:leftFromText="180" w:rightFromText="180" w:vertAnchor="text" w:horzAnchor="page" w:tblpX="794" w:tblpY="99"/>
        <w:tblOverlap w:val="never"/>
        <w:tblW w:w="15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500"/>
        <w:gridCol w:w="1425"/>
        <w:gridCol w:w="1530"/>
        <w:gridCol w:w="1620"/>
        <w:gridCol w:w="3225"/>
        <w:gridCol w:w="1125"/>
        <w:gridCol w:w="118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50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2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1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汝阳杜康酿酒有限公司    </w:t>
            </w:r>
          </w:p>
        </w:tc>
        <w:tc>
          <w:tcPr>
            <w:tcW w:w="81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汝阳杜康酿酒有限公司</w:t>
            </w:r>
          </w:p>
        </w:tc>
        <w:tc>
          <w:tcPr>
            <w:tcW w:w="81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张洛霞</w:t>
            </w:r>
          </w:p>
        </w:tc>
        <w:tc>
          <w:tcPr>
            <w:tcW w:w="150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2022-11-29</w:t>
            </w:r>
          </w:p>
        </w:tc>
        <w:tc>
          <w:tcPr>
            <w:tcW w:w="1425"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2022-12-15</w:t>
            </w:r>
          </w:p>
        </w:tc>
        <w:tc>
          <w:tcPr>
            <w:tcW w:w="153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2023-02-01</w:t>
            </w:r>
          </w:p>
        </w:tc>
        <w:tc>
          <w:tcPr>
            <w:tcW w:w="162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汝阳杜康酿酒有限公司</w:t>
            </w:r>
          </w:p>
        </w:tc>
        <w:tc>
          <w:tcPr>
            <w:tcW w:w="3225"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年11月29日下午18时15分左右，张洛霞在汝阳杜康酿酒有限公司成装2车间给缓慢运行的洗瓶机清洁卫生时，发现洗瓶机转盘处有异物，在擦拭异物时右手不慎被挤伤，随即到汝阳县人民医院进行救治。被汝阳县人民医院诊断为：1.右手拇指挤压伤；2.右手第1远节指骨骨折。</w:t>
            </w:r>
          </w:p>
        </w:tc>
        <w:tc>
          <w:tcPr>
            <w:tcW w:w="1125"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右手</w:t>
            </w:r>
          </w:p>
        </w:tc>
        <w:tc>
          <w:tcPr>
            <w:tcW w:w="1186"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被汝阳县人民医院诊断为：1.右手拇指挤压伤；2.右手第1远节指骨骨折。</w:t>
            </w:r>
          </w:p>
        </w:tc>
        <w:tc>
          <w:tcPr>
            <w:tcW w:w="1168" w:type="dxa"/>
            <w:noWrap w:val="0"/>
            <w:vAlign w:val="center"/>
          </w:tcPr>
          <w:p>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tbl>
      <w:tblPr>
        <w:tblStyle w:val="5"/>
        <w:tblpPr w:leftFromText="180" w:rightFromText="180" w:vertAnchor="text" w:horzAnchor="page" w:tblpX="740" w:tblpY="-51"/>
        <w:tblOverlap w:val="never"/>
        <w:tblW w:w="15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25"/>
        <w:gridCol w:w="780"/>
        <w:gridCol w:w="525"/>
        <w:gridCol w:w="1470"/>
        <w:gridCol w:w="1530"/>
        <w:gridCol w:w="1440"/>
        <w:gridCol w:w="1545"/>
        <w:gridCol w:w="3270"/>
        <w:gridCol w:w="1245"/>
        <w:gridCol w:w="133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566"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8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7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53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44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5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70" w:type="dxa"/>
            <w:noWrap w:val="0"/>
            <w:vAlign w:val="center"/>
          </w:tcPr>
          <w:p>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2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335" w:type="dxa"/>
            <w:noWrap w:val="0"/>
            <w:vAlign w:val="center"/>
          </w:tcPr>
          <w:p>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204" w:type="dxa"/>
            <w:noWrap w:val="0"/>
            <w:vAlign w:val="center"/>
          </w:tcPr>
          <w:p>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66"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2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洛阳盛鸿金诺科技有限公司</w:t>
            </w:r>
          </w:p>
        </w:tc>
        <w:tc>
          <w:tcPr>
            <w:tcW w:w="78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洛阳盛鸿金诺科技有限公司</w:t>
            </w:r>
          </w:p>
        </w:tc>
        <w:tc>
          <w:tcPr>
            <w:tcW w:w="52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王武杰</w:t>
            </w:r>
          </w:p>
        </w:tc>
        <w:tc>
          <w:tcPr>
            <w:tcW w:w="147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2022-11-04</w:t>
            </w:r>
          </w:p>
        </w:tc>
        <w:tc>
          <w:tcPr>
            <w:tcW w:w="1530" w:type="dxa"/>
            <w:noWrap w:val="0"/>
            <w:vAlign w:val="center"/>
          </w:tcPr>
          <w:p>
            <w:pPr>
              <w:widowControl/>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2022-11-25</w:t>
            </w:r>
          </w:p>
        </w:tc>
        <w:tc>
          <w:tcPr>
            <w:tcW w:w="144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2023-02-01</w:t>
            </w:r>
          </w:p>
        </w:tc>
        <w:tc>
          <w:tcPr>
            <w:tcW w:w="154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洛阳盛鸿金诺科技有限公司内9车间生产线</w:t>
            </w:r>
          </w:p>
        </w:tc>
        <w:tc>
          <w:tcPr>
            <w:tcW w:w="327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年11月4日上午8点32分左右，打磨工王武杰在洛阳盛鸿金诺科技有限公司9车间生产线成品区吊运构件时不慎碰到其他构件，导致吊运构件脱落，砸伤右脚脚趾，受伤后被送至汝阳县第二人民医院进行救治。被汝阳县第二人民医院诊断为：1 . 右足第1、第3趾骨骨折；2 . 右足拇指皮肤裂伤。</w:t>
            </w:r>
          </w:p>
        </w:tc>
        <w:tc>
          <w:tcPr>
            <w:tcW w:w="1245"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右足脚趾</w:t>
            </w:r>
          </w:p>
        </w:tc>
        <w:tc>
          <w:tcPr>
            <w:tcW w:w="1335"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被汝阳县第二人民医院诊断为：1 . 右足第1、第3趾骨骨折；2 . 右足拇指皮肤裂伤。</w:t>
            </w:r>
          </w:p>
        </w:tc>
        <w:tc>
          <w:tcPr>
            <w:tcW w:w="1204" w:type="dxa"/>
            <w:noWrap w:val="0"/>
            <w:vAlign w:val="center"/>
          </w:tcPr>
          <w:p>
            <w:pPr>
              <w:widowControl/>
              <w:jc w:val="center"/>
              <w:rPr>
                <w:rFonts w:hint="default" w:eastAsia="宋体"/>
                <w:b w:val="0"/>
                <w:bCs w:val="0"/>
                <w:kern w:val="2"/>
                <w:sz w:val="28"/>
                <w:szCs w:val="28"/>
                <w:vertAlign w:val="baseline"/>
                <w:lang w:val="en-US" w:eastAsia="zh-CN" w:bidi="ar-SA"/>
              </w:rPr>
            </w:pPr>
          </w:p>
        </w:tc>
      </w:tr>
    </w:tbl>
    <w:p>
      <w:pPr>
        <w:tabs>
          <w:tab w:val="left" w:pos="9574"/>
        </w:tabs>
        <w:ind w:right="-718" w:rightChars="-342"/>
        <w:jc w:val="both"/>
        <w:rPr>
          <w:rFonts w:hint="eastAsia" w:ascii="宋体" w:hAnsi="宋体"/>
          <w:sz w:val="32"/>
          <w:szCs w:val="32"/>
          <w:lang w:eastAsia="zh-CN"/>
        </w:rPr>
      </w:pPr>
      <w:r>
        <w:rPr>
          <w:rFonts w:hint="eastAsia" w:ascii="宋体" w:hAnsi="宋体"/>
          <w:sz w:val="32"/>
          <w:szCs w:val="32"/>
          <w:lang w:eastAsia="zh-CN"/>
        </w:rPr>
        <w:tab/>
      </w:r>
    </w:p>
    <w:p>
      <w:pPr>
        <w:tabs>
          <w:tab w:val="left" w:pos="9574"/>
        </w:tabs>
        <w:ind w:right="-718" w:rightChars="-342"/>
        <w:jc w:val="both"/>
        <w:rPr>
          <w:rFonts w:hint="eastAsia" w:ascii="宋体" w:hAnsi="宋体"/>
          <w:sz w:val="32"/>
          <w:szCs w:val="32"/>
          <w:lang w:eastAsia="zh-CN"/>
        </w:rPr>
      </w:pPr>
    </w:p>
    <w:tbl>
      <w:tblPr>
        <w:tblStyle w:val="5"/>
        <w:tblpPr w:leftFromText="180" w:rightFromText="180" w:vertAnchor="text" w:horzAnchor="page" w:tblpX="740" w:tblpY="-51"/>
        <w:tblOverlap w:val="never"/>
        <w:tblW w:w="15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25"/>
        <w:gridCol w:w="780"/>
        <w:gridCol w:w="525"/>
        <w:gridCol w:w="1470"/>
        <w:gridCol w:w="1530"/>
        <w:gridCol w:w="1440"/>
        <w:gridCol w:w="1545"/>
        <w:gridCol w:w="3270"/>
        <w:gridCol w:w="1245"/>
        <w:gridCol w:w="133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1" w:hRule="atLeast"/>
        </w:trPr>
        <w:tc>
          <w:tcPr>
            <w:tcW w:w="566"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8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7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53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44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5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70" w:type="dxa"/>
            <w:noWrap w:val="0"/>
            <w:vAlign w:val="center"/>
          </w:tcPr>
          <w:p>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2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335" w:type="dxa"/>
            <w:noWrap w:val="0"/>
            <w:vAlign w:val="center"/>
          </w:tcPr>
          <w:p>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204" w:type="dxa"/>
            <w:noWrap w:val="0"/>
            <w:vAlign w:val="center"/>
          </w:tcPr>
          <w:p>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66"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2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吴出玲</w:t>
            </w:r>
          </w:p>
        </w:tc>
        <w:tc>
          <w:tcPr>
            <w:tcW w:w="78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河南省第一建筑工程集团劳务有限公司</w:t>
            </w:r>
          </w:p>
        </w:tc>
        <w:tc>
          <w:tcPr>
            <w:tcW w:w="52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沙中雨</w:t>
            </w:r>
          </w:p>
        </w:tc>
        <w:tc>
          <w:tcPr>
            <w:tcW w:w="147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2022-03-07</w:t>
            </w:r>
          </w:p>
        </w:tc>
        <w:tc>
          <w:tcPr>
            <w:tcW w:w="1530" w:type="dxa"/>
            <w:noWrap w:val="0"/>
            <w:vAlign w:val="center"/>
          </w:tcPr>
          <w:p>
            <w:pPr>
              <w:widowControl/>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2022-04-27</w:t>
            </w:r>
          </w:p>
        </w:tc>
        <w:tc>
          <w:tcPr>
            <w:tcW w:w="1440"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2022-07-25</w:t>
            </w:r>
          </w:p>
        </w:tc>
        <w:tc>
          <w:tcPr>
            <w:tcW w:w="154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汝阳府上院工程项目（汝阳县妇幼保健院东侧）</w:t>
            </w:r>
          </w:p>
        </w:tc>
        <w:tc>
          <w:tcPr>
            <w:tcW w:w="3270" w:type="dxa"/>
            <w:noWrap w:val="0"/>
            <w:vAlign w:val="center"/>
          </w:tcPr>
          <w:p>
            <w:pPr>
              <w:widowControl/>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年3月7日13时40分左右（24小时）；沙中雨在河南省第一建筑工程集团劳务有限公司承包的汝阳府上院工程项目负责外粉二号楼8楼窗台吊盘口工作进行搬砖作业时，从吊蓝向屋内移动过程中因脚踩窗台边后，窗台边脱落，导致沙中雨从高空坠落至地面，现场人员拨打120急救电话，汝阳县中医院救护车随后赶到送沙中雨到汝阳县中医院重症监护室救治。被汝阳县中医院ICU诊断为：1.骨盆骨折；2.耻骨骨折；3.坐骨骨折；4.腰椎骨折；5.骶骨骨折；6.棘突骨折；7.肺挫伤；8.贫血；9.心肌损害；10.软组织挫伤等。后转院至洛阳市正骨医院住院治疗96天。</w:t>
            </w:r>
          </w:p>
        </w:tc>
        <w:tc>
          <w:tcPr>
            <w:tcW w:w="124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腰椎、骨盆、耻骨、坐骨等</w:t>
            </w:r>
          </w:p>
        </w:tc>
        <w:tc>
          <w:tcPr>
            <w:tcW w:w="1335"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被汝阳县中医院ICU诊断为：1.骨盆骨折；2.耻骨骨折；3.坐骨骨折；4.腰椎骨折；5.骶骨骨折；6.棘突骨折；7.肺挫伤；8.贫血；9.心肌损害；10.软组织挫伤等。后转院至洛阳市正骨医院住院治疗96天。</w:t>
            </w:r>
          </w:p>
        </w:tc>
        <w:tc>
          <w:tcPr>
            <w:tcW w:w="1204" w:type="dxa"/>
            <w:noWrap w:val="0"/>
            <w:vAlign w:val="center"/>
          </w:tcPr>
          <w:p>
            <w:pPr>
              <w:widowControl/>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后转院至洛阳市正骨医院住院治疗96天。</w:t>
            </w:r>
          </w:p>
        </w:tc>
      </w:tr>
    </w:tbl>
    <w:p>
      <w:pPr>
        <w:tabs>
          <w:tab w:val="left" w:pos="9574"/>
        </w:tabs>
        <w:ind w:right="-718" w:rightChars="-342"/>
        <w:jc w:val="both"/>
        <w:rPr>
          <w:rFonts w:hint="eastAsia" w:ascii="宋体" w:hAnsi="宋体"/>
          <w:sz w:val="32"/>
          <w:szCs w:val="32"/>
          <w:lang w:eastAsia="zh-CN"/>
        </w:rPr>
      </w:pPr>
    </w:p>
    <w:p>
      <w:pPr>
        <w:tabs>
          <w:tab w:val="left" w:pos="9574"/>
        </w:tabs>
        <w:ind w:right="-718" w:rightChars="-342"/>
        <w:jc w:val="both"/>
        <w:rPr>
          <w:rFonts w:hint="eastAsia" w:ascii="宋体" w:hAnsi="宋体"/>
          <w:sz w:val="32"/>
          <w:szCs w:val="32"/>
          <w:lang w:eastAsia="zh-CN"/>
        </w:rPr>
      </w:pPr>
    </w:p>
    <w:tbl>
      <w:tblPr>
        <w:tblStyle w:val="5"/>
        <w:tblpPr w:leftFromText="180" w:rightFromText="180" w:vertAnchor="text" w:horzAnchor="page" w:tblpX="740" w:tblpY="-51"/>
        <w:tblOverlap w:val="never"/>
        <w:tblW w:w="15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25"/>
        <w:gridCol w:w="780"/>
        <w:gridCol w:w="525"/>
        <w:gridCol w:w="1470"/>
        <w:gridCol w:w="1530"/>
        <w:gridCol w:w="1440"/>
        <w:gridCol w:w="1545"/>
        <w:gridCol w:w="3270"/>
        <w:gridCol w:w="1245"/>
        <w:gridCol w:w="133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566"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8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7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53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44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5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70" w:type="dxa"/>
            <w:noWrap w:val="0"/>
            <w:vAlign w:val="center"/>
          </w:tcPr>
          <w:p>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2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335" w:type="dxa"/>
            <w:noWrap w:val="0"/>
            <w:vAlign w:val="center"/>
          </w:tcPr>
          <w:p>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204" w:type="dxa"/>
            <w:noWrap w:val="0"/>
            <w:vAlign w:val="center"/>
          </w:tcPr>
          <w:p>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66" w:type="dxa"/>
            <w:noWrap w:val="0"/>
            <w:vAlign w:val="center"/>
          </w:tcPr>
          <w:p>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25"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李红卫</w:t>
            </w:r>
          </w:p>
        </w:tc>
        <w:tc>
          <w:tcPr>
            <w:tcW w:w="780"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洛阳东瑞彩钢工程有限公司</w:t>
            </w:r>
          </w:p>
        </w:tc>
        <w:tc>
          <w:tcPr>
            <w:tcW w:w="525"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李红卫</w:t>
            </w:r>
          </w:p>
        </w:tc>
        <w:tc>
          <w:tcPr>
            <w:tcW w:w="147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2021-05-01</w:t>
            </w:r>
          </w:p>
        </w:tc>
        <w:tc>
          <w:tcPr>
            <w:tcW w:w="1530" w:type="dxa"/>
            <w:noWrap w:val="0"/>
            <w:vAlign w:val="center"/>
          </w:tcPr>
          <w:p>
            <w:pPr>
              <w:widowControl/>
              <w:jc w:val="both"/>
              <w:rPr>
                <w:rFonts w:hint="eastAsia" w:ascii="仿宋_GB2312" w:hAnsi="仿宋_GB2312" w:eastAsia="仿宋_GB2312" w:cs="仿宋_GB2312"/>
                <w:b w:val="0"/>
                <w:bCs w:val="0"/>
                <w:sz w:val="24"/>
                <w:szCs w:val="24"/>
                <w:vertAlign w:val="baseline"/>
                <w:lang w:val="en-US"/>
              </w:rPr>
            </w:pPr>
            <w:r>
              <w:rPr>
                <w:rFonts w:hint="eastAsia" w:ascii="仿宋_GB2312" w:hAnsi="仿宋_GB2312" w:eastAsia="仿宋_GB2312" w:cs="仿宋_GB2312"/>
                <w:sz w:val="24"/>
                <w:szCs w:val="24"/>
              </w:rPr>
              <w:t>2022-04-28</w:t>
            </w:r>
          </w:p>
        </w:tc>
        <w:tc>
          <w:tcPr>
            <w:tcW w:w="144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2023-02-01</w:t>
            </w:r>
          </w:p>
        </w:tc>
        <w:tc>
          <w:tcPr>
            <w:tcW w:w="1545" w:type="dxa"/>
            <w:noWrap w:val="0"/>
            <w:vAlign w:val="center"/>
          </w:tcPr>
          <w:p>
            <w:pPr>
              <w:widowControl/>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汝阳县人民医院（新院区）-3#汽车坡道</w:t>
            </w:r>
            <w:r>
              <w:rPr>
                <w:rFonts w:hint="eastAsia" w:ascii="仿宋_GB2312" w:hAnsi="仿宋_GB2312" w:eastAsia="仿宋_GB2312" w:cs="仿宋_GB2312"/>
                <w:b w:val="0"/>
                <w:bCs w:val="0"/>
                <w:kern w:val="2"/>
                <w:sz w:val="24"/>
                <w:szCs w:val="24"/>
                <w:vertAlign w:val="baseline"/>
                <w:lang w:val="en-US" w:eastAsia="zh-CN" w:bidi="ar-SA"/>
              </w:rPr>
              <w:t>采光</w:t>
            </w:r>
            <w:r>
              <w:rPr>
                <w:rFonts w:hint="eastAsia" w:ascii="仿宋_GB2312" w:hAnsi="仿宋_GB2312" w:eastAsia="仿宋_GB2312" w:cs="仿宋_GB2312"/>
                <w:sz w:val="24"/>
                <w:szCs w:val="24"/>
              </w:rPr>
              <w:t>棚附近</w:t>
            </w:r>
          </w:p>
        </w:tc>
        <w:tc>
          <w:tcPr>
            <w:tcW w:w="327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18"/>
                <w:szCs w:val="18"/>
              </w:rPr>
              <w:t>2021年5月1日7时40分左右（24小时）；李红卫在洛阳东瑞彩钢工程有限公司承建的汝阳县人民医院（新院区）地面附属物工程-3#汽车坡道屋面采光棚工程铺设玻璃工作时，从约5米高处跌落至地面受伤，同事急忙拨打120电话，被120急救车送往汝阳县人民医院救治。因伤情严重，当天晚上紧急转院至河南科技大学第一附属医院重症监护室救治。被河南科技大学第一附属医院急诊科诊断为多发伤：1.闭合性颅脑损伤重型；2.颅骨骨折；3.颅底骨折；4.硬膜外血肿；5.创伤性蛛网膜下腔出血；6.头皮血肿；7.多发肋骨骨折；8.左侧股骨颈骨折；9、左侧股骨干骨折；10、髌骨骨折</w:t>
            </w:r>
            <w:r>
              <w:rPr>
                <w:rFonts w:hint="eastAsia" w:ascii="仿宋_GB2312" w:hAnsi="仿宋_GB2312" w:eastAsia="仿宋_GB2312" w:cs="仿宋_GB2312"/>
                <w:sz w:val="30"/>
                <w:szCs w:val="30"/>
              </w:rPr>
              <w:t>。</w:t>
            </w:r>
          </w:p>
        </w:tc>
        <w:tc>
          <w:tcPr>
            <w:tcW w:w="1245" w:type="dxa"/>
            <w:noWrap w:val="0"/>
            <w:vAlign w:val="center"/>
          </w:tcPr>
          <w:p>
            <w:pPr>
              <w:widowControl/>
              <w:jc w:val="both"/>
              <w:rPr>
                <w:rFonts w:hint="eastAsia" w:ascii="仿宋_GB2312" w:hAnsi="仿宋_GB2312" w:eastAsia="宋体" w:cs="仿宋_GB2312"/>
                <w:b w:val="0"/>
                <w:bCs w:val="0"/>
                <w:sz w:val="24"/>
                <w:szCs w:val="24"/>
                <w:vertAlign w:val="baseline"/>
                <w:lang w:val="en-US" w:eastAsia="zh-CN"/>
              </w:rPr>
            </w:pPr>
            <w:r>
              <w:rPr>
                <w:rFonts w:hint="eastAsia" w:ascii="仿宋_GB2312" w:hAnsi="仿宋_GB2312" w:eastAsia="仿宋_GB2312" w:cs="仿宋_GB2312"/>
                <w:sz w:val="24"/>
                <w:szCs w:val="24"/>
              </w:rPr>
              <w:t>头部、胸部、腿部</w:t>
            </w:r>
          </w:p>
        </w:tc>
        <w:tc>
          <w:tcPr>
            <w:tcW w:w="1335" w:type="dxa"/>
            <w:noWrap w:val="0"/>
            <w:vAlign w:val="center"/>
          </w:tcPr>
          <w:p>
            <w:pPr>
              <w:widowControl/>
              <w:jc w:val="center"/>
              <w:rPr>
                <w:rFonts w:hint="default" w:eastAsia="宋体"/>
                <w:b w:val="0"/>
                <w:bCs w:val="0"/>
                <w:kern w:val="2"/>
                <w:sz w:val="24"/>
                <w:szCs w:val="24"/>
                <w:vertAlign w:val="baseline"/>
                <w:lang w:val="en-US" w:eastAsia="zh-CN" w:bidi="ar-SA"/>
              </w:rPr>
            </w:pPr>
            <w:r>
              <w:rPr>
                <w:rFonts w:ascii="Helvetica" w:hAnsi="Helvetica" w:eastAsia="Helvetica" w:cs="Helvetica"/>
                <w:sz w:val="18"/>
                <w:szCs w:val="18"/>
              </w:rPr>
              <w:t>被河南科技大学第一附属医院急诊科诊断为多发伤：1.闭合性颅脑损伤重型；2.颅骨骨折；3.颅底骨折；4.硬膜外血肿；5.创伤性蛛网膜下腔出血；6.头皮血肿；7.多发肋骨骨折；8.左侧股骨颈骨折；9、左侧股骨干骨折；10、髌骨骨折</w:t>
            </w:r>
            <w:r>
              <w:rPr>
                <w:rFonts w:ascii="Helvetica" w:hAnsi="Helvetica" w:eastAsia="Helvetica" w:cs="Helvetica"/>
                <w:sz w:val="21"/>
                <w:szCs w:val="21"/>
              </w:rPr>
              <w:t>。</w:t>
            </w:r>
          </w:p>
        </w:tc>
        <w:tc>
          <w:tcPr>
            <w:tcW w:w="1204" w:type="dxa"/>
            <w:noWrap w:val="0"/>
            <w:vAlign w:val="center"/>
          </w:tcPr>
          <w:p>
            <w:pPr>
              <w:widowControl/>
              <w:jc w:val="center"/>
              <w:rPr>
                <w:rFonts w:hint="default" w:eastAsia="宋体"/>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566"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80"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525" w:type="dxa"/>
            <w:noWrap w:val="0"/>
            <w:vAlign w:val="center"/>
          </w:tcPr>
          <w:p>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7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53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440"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5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70" w:type="dxa"/>
            <w:noWrap w:val="0"/>
            <w:vAlign w:val="center"/>
          </w:tcPr>
          <w:p>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245" w:type="dxa"/>
            <w:noWrap w:val="0"/>
            <w:vAlign w:val="center"/>
          </w:tcPr>
          <w:p>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335" w:type="dxa"/>
            <w:noWrap w:val="0"/>
            <w:vAlign w:val="center"/>
          </w:tcPr>
          <w:p>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204" w:type="dxa"/>
            <w:noWrap w:val="0"/>
            <w:vAlign w:val="center"/>
          </w:tcPr>
          <w:p>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0" w:hRule="atLeast"/>
        </w:trPr>
        <w:tc>
          <w:tcPr>
            <w:tcW w:w="566" w:type="dxa"/>
            <w:noWrap w:val="0"/>
            <w:vAlign w:val="center"/>
          </w:tcPr>
          <w:p>
            <w:pPr>
              <w:widowControl/>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5</w:t>
            </w:r>
          </w:p>
        </w:tc>
        <w:tc>
          <w:tcPr>
            <w:tcW w:w="525"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张通通</w:t>
            </w:r>
          </w:p>
        </w:tc>
        <w:tc>
          <w:tcPr>
            <w:tcW w:w="780"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洛阳盛鸿金诺科技有限公司</w:t>
            </w:r>
          </w:p>
        </w:tc>
        <w:tc>
          <w:tcPr>
            <w:tcW w:w="525" w:type="dxa"/>
            <w:noWrap w:val="0"/>
            <w:vAlign w:val="center"/>
          </w:tcPr>
          <w:p>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rPr>
              <w:t>张通通</w:t>
            </w:r>
          </w:p>
        </w:tc>
        <w:tc>
          <w:tcPr>
            <w:tcW w:w="147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2022-01-02</w:t>
            </w:r>
          </w:p>
        </w:tc>
        <w:tc>
          <w:tcPr>
            <w:tcW w:w="1530" w:type="dxa"/>
            <w:noWrap w:val="0"/>
            <w:vAlign w:val="center"/>
          </w:tcPr>
          <w:p>
            <w:pPr>
              <w:widowControl/>
              <w:jc w:val="both"/>
              <w:rPr>
                <w:rFonts w:hint="eastAsia" w:ascii="仿宋_GB2312" w:hAnsi="仿宋_GB2312" w:eastAsia="仿宋_GB2312" w:cs="仿宋_GB2312"/>
                <w:b w:val="0"/>
                <w:bCs w:val="0"/>
                <w:sz w:val="24"/>
                <w:szCs w:val="24"/>
                <w:vertAlign w:val="baseline"/>
                <w:lang w:val="en-US"/>
              </w:rPr>
            </w:pPr>
            <w:r>
              <w:rPr>
                <w:rFonts w:hint="eastAsia" w:ascii="仿宋_GB2312" w:hAnsi="仿宋_GB2312" w:eastAsia="仿宋_GB2312" w:cs="仿宋_GB2312"/>
                <w:sz w:val="24"/>
                <w:szCs w:val="24"/>
              </w:rPr>
              <w:t>2022-11-28</w:t>
            </w:r>
          </w:p>
        </w:tc>
        <w:tc>
          <w:tcPr>
            <w:tcW w:w="144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2023-02-01</w:t>
            </w:r>
          </w:p>
        </w:tc>
        <w:tc>
          <w:tcPr>
            <w:tcW w:w="1545" w:type="dxa"/>
            <w:noWrap w:val="0"/>
            <w:vAlign w:val="center"/>
          </w:tcPr>
          <w:p>
            <w:pPr>
              <w:widowControl/>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4"/>
                <w:szCs w:val="24"/>
              </w:rPr>
              <w:t>洛阳盛鸿金诺科技有限公司一厂车间内</w:t>
            </w:r>
          </w:p>
        </w:tc>
        <w:tc>
          <w:tcPr>
            <w:tcW w:w="3270"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2022年1月2日23时0分左右；张通通在洛阳盛鸿金诺科技有限公司一厂车间内操作行吊吊构件的过程中被滑落的构件砸在左腿上，活动受限，立即送到汝阳县大安卫生院拍片检查，随后被送至洛阳正骨医院救治。被洛阳正骨医院诊断为：1、左股骨远端粉碎性骨折；2、左髌骨撕脱骨折；3、左侧髌骨脱位并髌骨骨软骨损伤；4、左膝内侧副韧带撕裂；5、左侧膝关节前后交叉韧带损伤；6、左膝关节周围软组织损伤并软组织内积脂血症。</w:t>
            </w:r>
          </w:p>
        </w:tc>
        <w:tc>
          <w:tcPr>
            <w:tcW w:w="1245" w:type="dxa"/>
            <w:noWrap w:val="0"/>
            <w:vAlign w:val="center"/>
          </w:tcPr>
          <w:p>
            <w:pPr>
              <w:widowControl/>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左腿部</w:t>
            </w:r>
          </w:p>
        </w:tc>
        <w:tc>
          <w:tcPr>
            <w:tcW w:w="1335" w:type="dxa"/>
            <w:noWrap w:val="0"/>
            <w:vAlign w:val="center"/>
          </w:tcPr>
          <w:p>
            <w:pPr>
              <w:widowControl/>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w w:val="90"/>
                <w:sz w:val="24"/>
                <w:szCs w:val="24"/>
              </w:rPr>
              <w:t>被洛阳正骨医院诊断为：1、左股骨远端粉碎性骨折；2、左髌骨撕脱骨折；3、左侧髌骨脱位并髌骨骨软骨损伤；4、左膝内侧副韧带撕裂；5</w:t>
            </w:r>
            <w:r>
              <w:rPr>
                <w:rFonts w:hint="eastAsia" w:ascii="仿宋_GB2312" w:hAnsi="仿宋_GB2312" w:eastAsia="仿宋_GB2312" w:cs="仿宋_GB2312"/>
                <w:w w:val="90"/>
                <w:sz w:val="24"/>
                <w:szCs w:val="24"/>
              </w:rPr>
              <w:t>、左侧膝关节前后交叉韧带损伤；6、左膝关节周围软组织损伤并软组织内积脂血症。</w:t>
            </w:r>
          </w:p>
        </w:tc>
        <w:tc>
          <w:tcPr>
            <w:tcW w:w="1204" w:type="dxa"/>
            <w:noWrap w:val="0"/>
            <w:vAlign w:val="center"/>
          </w:tcPr>
          <w:p>
            <w:pPr>
              <w:widowControl/>
              <w:jc w:val="center"/>
              <w:rPr>
                <w:rFonts w:hint="default" w:eastAsia="宋体"/>
                <w:b w:val="0"/>
                <w:bCs w:val="0"/>
                <w:kern w:val="2"/>
                <w:sz w:val="28"/>
                <w:szCs w:val="28"/>
                <w:vertAlign w:val="baseline"/>
                <w:lang w:val="en-US" w:eastAsia="zh-CN" w:bidi="ar-SA"/>
              </w:rPr>
            </w:pPr>
          </w:p>
        </w:tc>
      </w:tr>
    </w:tbl>
    <w:p>
      <w:pPr>
        <w:tabs>
          <w:tab w:val="left" w:pos="9574"/>
        </w:tabs>
        <w:ind w:right="-718" w:rightChars="-342"/>
        <w:jc w:val="both"/>
        <w:rPr>
          <w:rFonts w:hint="eastAsia" w:ascii="宋体" w:hAnsi="宋体"/>
          <w:sz w:val="32"/>
          <w:szCs w:val="32"/>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658" w:bottom="567" w:left="6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jRmNzYzNDE0MmJkMTUwMzA3ZWQwMjMzZGQ1NjUifQ=="/>
  </w:docVars>
  <w:rsids>
    <w:rsidRoot w:val="58CC7AC9"/>
    <w:rsid w:val="04355A33"/>
    <w:rsid w:val="1D8122CD"/>
    <w:rsid w:val="3A277E40"/>
    <w:rsid w:val="4E7E3656"/>
    <w:rsid w:val="58CC7AC9"/>
    <w:rsid w:val="6256271D"/>
    <w:rsid w:val="635E1D3B"/>
    <w:rsid w:val="6AD2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2023-03-02T09:45:00Z</dcterms:created>
  <dc:creator>长苏</dc:creator>
  <cp:lastModifiedBy>长苏</cp:lastModifiedBy>
  <dcterms:modified xsi:type="dcterms:W3CDTF">2023-03-02T09:52:59Z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F7FCAD75B27244E0A30B2B4C36948DAF</vt:lpwstr>
  </property>
</Properties>
</file>