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日，身份证号码: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汝阳</w:t>
      </w:r>
      <w:r>
        <w:rPr>
          <w:rFonts w:hint="eastAsia" w:ascii="仿宋_GB2312" w:hAnsi="仿宋_GB2312" w:eastAsia="仿宋_GB2312" w:cs="仿宋_GB2312"/>
          <w:sz w:val="32"/>
          <w:szCs w:val="32"/>
        </w:rPr>
        <w:t>县引进研究生学历人才招聘。我单位同意其报考，并且如其被聘用，愿配合有关单位办理其档案、社保及公积金等移交手续。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我单位的性质为：（机关事业单位□、企业□、其他□）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565815B5"/>
    <w:rsid w:val="4CD314A1"/>
    <w:rsid w:val="565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3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2023-06-21T09:07:00Z</dcterms:created>
  <dc:creator>长苏</dc:creator>
  <cp:lastModifiedBy>长苏</cp:lastModifiedBy>
  <dcterms:modified xsi:type="dcterms:W3CDTF">2023-06-21T09:13:27Z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FD40B747D5D541EC98F65CA5E8CD3F61_11</vt:lpwstr>
  </property>
</Properties>
</file>